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:rsidRPr="00DE4CA3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394CF684" w:rsidR="000972EF" w:rsidRPr="00DE4CA3" w:rsidRDefault="001C47C6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 w:rsidRPr="00DE4CA3">
              <w:rPr>
                <w:rFonts w:ascii="Microsoft Sans Serif" w:hAnsi="Microsoft Sans Serif" w:cs="Microsoft Sans Serif"/>
                <w:sz w:val="36"/>
                <w:szCs w:val="48"/>
              </w:rPr>
              <w:t>Sibiřský husky</w:t>
            </w:r>
          </w:p>
        </w:tc>
        <w:tc>
          <w:tcPr>
            <w:tcW w:w="4549" w:type="dxa"/>
          </w:tcPr>
          <w:p w14:paraId="7F02FD12" w14:textId="43D41963" w:rsidR="001C47C6" w:rsidRPr="00DE4CA3" w:rsidRDefault="001C47C6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 w:rsidRPr="00DE4CA3">
              <w:rPr>
                <w:noProof/>
              </w:rPr>
              <w:drawing>
                <wp:inline distT="0" distB="0" distL="0" distR="0" wp14:anchorId="276FBCF3" wp14:editId="29A876C6">
                  <wp:extent cx="2744970" cy="1438275"/>
                  <wp:effectExtent l="0" t="0" r="0" b="0"/>
                  <wp:docPr id="1369002604" name="Picture 2" descr="No photo description availabl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 photo description available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692" b="3713"/>
                          <a:stretch/>
                        </pic:blipFill>
                        <pic:spPr bwMode="auto">
                          <a:xfrm>
                            <a:off x="0" y="0"/>
                            <a:ext cx="2746058" cy="1438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DE4CA3" w:rsidRDefault="000972EF" w:rsidP="006A6FB0">
      <w:pPr>
        <w:spacing w:before="200"/>
        <w:jc w:val="center"/>
        <w:rPr>
          <w:rFonts w:ascii="Microsoft Sans Serif" w:hAnsi="Microsoft Sans Serif" w:cs="Microsoft Sans Serif"/>
          <w:sz w:val="28"/>
          <w:szCs w:val="40"/>
          <w:u w:val="single"/>
        </w:rPr>
      </w:pPr>
      <w:r w:rsidRPr="00DE4CA3">
        <w:rPr>
          <w:rFonts w:ascii="Microsoft Sans Serif" w:hAnsi="Microsoft Sans Serif" w:cs="Microsoft Sans Serif"/>
          <w:sz w:val="28"/>
          <w:szCs w:val="40"/>
          <w:u w:val="single"/>
        </w:rPr>
        <w:t xml:space="preserve">Známé nebo předpokládané dědičné oční </w:t>
      </w:r>
      <w:r w:rsidR="00402988" w:rsidRPr="00DE4CA3">
        <w:rPr>
          <w:rFonts w:ascii="Microsoft Sans Serif" w:hAnsi="Microsoft Sans Serif" w:cs="Microsoft Sans Serif"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33"/>
        <w:gridCol w:w="2067"/>
        <w:gridCol w:w="2713"/>
        <w:gridCol w:w="1463"/>
        <w:gridCol w:w="2070"/>
      </w:tblGrid>
      <w:tr w:rsidR="004526FF" w:rsidRPr="00DE4CA3" w14:paraId="0DBBDAB2" w14:textId="77777777" w:rsidTr="00347C8C">
        <w:trPr>
          <w:trHeight w:val="873"/>
        </w:trPr>
        <w:tc>
          <w:tcPr>
            <w:tcW w:w="833" w:type="dxa"/>
          </w:tcPr>
          <w:p w14:paraId="5E28FD36" w14:textId="77777777" w:rsidR="000972EF" w:rsidRPr="00DE4CA3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67" w:type="dxa"/>
            <w:vAlign w:val="center"/>
          </w:tcPr>
          <w:p w14:paraId="6586E10C" w14:textId="77777777" w:rsidR="000972EF" w:rsidRPr="00DE4CA3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713" w:type="dxa"/>
            <w:vAlign w:val="center"/>
          </w:tcPr>
          <w:p w14:paraId="027480CD" w14:textId="77F2F70A" w:rsidR="000972EF" w:rsidRPr="00DE4CA3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463" w:type="dxa"/>
            <w:vAlign w:val="center"/>
          </w:tcPr>
          <w:p w14:paraId="6D5B9635" w14:textId="77777777" w:rsidR="000972EF" w:rsidRPr="00DE4CA3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DE4CA3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0" w:type="dxa"/>
            <w:vAlign w:val="center"/>
          </w:tcPr>
          <w:p w14:paraId="592579BB" w14:textId="01BC41AC" w:rsidR="000972EF" w:rsidRPr="00DE4CA3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4526FF" w:rsidRPr="00DE4CA3" w14:paraId="5C9765AD" w14:textId="77777777" w:rsidTr="00347C8C">
        <w:trPr>
          <w:cantSplit/>
          <w:trHeight w:val="1134"/>
        </w:trPr>
        <w:tc>
          <w:tcPr>
            <w:tcW w:w="833" w:type="dxa"/>
            <w:vAlign w:val="center"/>
          </w:tcPr>
          <w:p w14:paraId="7AC19762" w14:textId="77777777" w:rsidR="000972EF" w:rsidRPr="00DE4CA3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A</w:t>
            </w:r>
          </w:p>
        </w:tc>
        <w:tc>
          <w:tcPr>
            <w:tcW w:w="2067" w:type="dxa"/>
          </w:tcPr>
          <w:p w14:paraId="6FD977B2" w14:textId="5A661BEC" w:rsidR="000972EF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Mikroftalmus</w:t>
            </w:r>
            <w:proofErr w:type="spellEnd"/>
          </w:p>
        </w:tc>
        <w:tc>
          <w:tcPr>
            <w:tcW w:w="2713" w:type="dxa"/>
          </w:tcPr>
          <w:p w14:paraId="04D1D37D" w14:textId="09B1351D" w:rsidR="000972EF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Spojené s </w:t>
            </w:r>
            <w:r w:rsidR="00A978E1">
              <w:rPr>
                <w:rFonts w:ascii="Microsoft Sans Serif" w:hAnsi="Microsoft Sans Serif" w:cs="Microsoft Sans Serif"/>
                <w:sz w:val="22"/>
                <w:szCs w:val="32"/>
              </w:rPr>
              <w:t>více</w:t>
            </w: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očními vadami (MOA)</w:t>
            </w:r>
          </w:p>
        </w:tc>
        <w:tc>
          <w:tcPr>
            <w:tcW w:w="1463" w:type="dxa"/>
          </w:tcPr>
          <w:p w14:paraId="00AB2493" w14:textId="41B1ACA3" w:rsidR="000972EF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40A6DDCA" w14:textId="7A36FED7" w:rsidR="000972EF" w:rsidRPr="00DE4CA3" w:rsidRDefault="00DE4CA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526FF" w:rsidRPr="00DE4CA3" w14:paraId="3949BCFD" w14:textId="77777777" w:rsidTr="00347C8C">
        <w:trPr>
          <w:cantSplit/>
          <w:trHeight w:val="1134"/>
        </w:trPr>
        <w:tc>
          <w:tcPr>
            <w:tcW w:w="833" w:type="dxa"/>
            <w:vAlign w:val="center"/>
          </w:tcPr>
          <w:p w14:paraId="3724743E" w14:textId="77777777" w:rsidR="000972EF" w:rsidRPr="00DE4CA3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B</w:t>
            </w:r>
          </w:p>
        </w:tc>
        <w:tc>
          <w:tcPr>
            <w:tcW w:w="2067" w:type="dxa"/>
          </w:tcPr>
          <w:p w14:paraId="0C8C3290" w14:textId="4B683443" w:rsidR="000972EF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713" w:type="dxa"/>
          </w:tcPr>
          <w:p w14:paraId="797C6F16" w14:textId="61846463" w:rsidR="000972EF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Vnější oční koutek a spodní víčko</w:t>
            </w:r>
          </w:p>
        </w:tc>
        <w:tc>
          <w:tcPr>
            <w:tcW w:w="1463" w:type="dxa"/>
          </w:tcPr>
          <w:p w14:paraId="35BEA8B6" w14:textId="12B437E0" w:rsidR="000972EF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6E5B228F" w14:textId="1E6F934C" w:rsidR="000972EF" w:rsidRPr="00DE4CA3" w:rsidRDefault="00DE4CA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4526FF" w:rsidRPr="00DE4CA3" w14:paraId="34A2F2DB" w14:textId="77777777" w:rsidTr="00347C8C">
        <w:trPr>
          <w:cantSplit/>
          <w:trHeight w:val="1134"/>
        </w:trPr>
        <w:tc>
          <w:tcPr>
            <w:tcW w:w="833" w:type="dxa"/>
            <w:vAlign w:val="center"/>
          </w:tcPr>
          <w:p w14:paraId="5CE40542" w14:textId="77777777" w:rsidR="000972EF" w:rsidRPr="00DE4CA3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C</w:t>
            </w:r>
          </w:p>
        </w:tc>
        <w:tc>
          <w:tcPr>
            <w:tcW w:w="2067" w:type="dxa"/>
          </w:tcPr>
          <w:p w14:paraId="32AA9C87" w14:textId="6F72FEDE" w:rsidR="000972EF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713" w:type="dxa"/>
          </w:tcPr>
          <w:p w14:paraId="5643C1EE" w14:textId="77777777" w:rsidR="000972EF" w:rsidRPr="00DE4CA3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463" w:type="dxa"/>
          </w:tcPr>
          <w:p w14:paraId="0073ADF8" w14:textId="203C6834" w:rsidR="000972EF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70E5A2C9" w14:textId="36D427EB" w:rsidR="000972EF" w:rsidRPr="00DE4CA3" w:rsidRDefault="00DE4CA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4526FF" w:rsidRPr="00DE4CA3" w14:paraId="3EBF8B2B" w14:textId="77777777" w:rsidTr="00347C8C">
        <w:trPr>
          <w:cantSplit/>
          <w:trHeight w:val="1021"/>
        </w:trPr>
        <w:tc>
          <w:tcPr>
            <w:tcW w:w="833" w:type="dxa"/>
            <w:vAlign w:val="center"/>
          </w:tcPr>
          <w:p w14:paraId="6A4B87E9" w14:textId="77777777" w:rsidR="000972EF" w:rsidRPr="00DE4CA3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D</w:t>
            </w:r>
          </w:p>
        </w:tc>
        <w:tc>
          <w:tcPr>
            <w:tcW w:w="2067" w:type="dxa"/>
          </w:tcPr>
          <w:p w14:paraId="6EA9D301" w14:textId="128CC75E" w:rsidR="000972EF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Uveo-dermatolog</w:t>
            </w:r>
            <w:r w:rsidR="00B27BD7" w:rsidRPr="00DE4CA3">
              <w:rPr>
                <w:rFonts w:ascii="Microsoft Sans Serif" w:hAnsi="Microsoft Sans Serif" w:cs="Microsoft Sans Serif"/>
                <w:sz w:val="22"/>
                <w:szCs w:val="32"/>
              </w:rPr>
              <w:t>ický</w:t>
            </w: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syndrom</w:t>
            </w:r>
          </w:p>
        </w:tc>
        <w:tc>
          <w:tcPr>
            <w:tcW w:w="2713" w:type="dxa"/>
          </w:tcPr>
          <w:p w14:paraId="0410B3A5" w14:textId="42390311" w:rsidR="000972EF" w:rsidRPr="00DE4CA3" w:rsidRDefault="00B27BD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První výskyt u </w:t>
            </w:r>
            <w:r w:rsidR="001C47C6"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1,5-5 </w:t>
            </w: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let starých psů</w:t>
            </w:r>
          </w:p>
        </w:tc>
        <w:tc>
          <w:tcPr>
            <w:tcW w:w="1463" w:type="dxa"/>
          </w:tcPr>
          <w:p w14:paraId="0FC8722C" w14:textId="7E5C1FF6" w:rsidR="000972EF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17D0C26D" w14:textId="6AC6D25B" w:rsidR="000972EF" w:rsidRPr="00DE4CA3" w:rsidRDefault="00DE4CA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526FF" w:rsidRPr="00DE4CA3" w14:paraId="10A935A8" w14:textId="77777777" w:rsidTr="00347C8C">
        <w:trPr>
          <w:cantSplit/>
          <w:trHeight w:val="1134"/>
        </w:trPr>
        <w:tc>
          <w:tcPr>
            <w:tcW w:w="833" w:type="dxa"/>
            <w:vAlign w:val="center"/>
          </w:tcPr>
          <w:p w14:paraId="554AB39B" w14:textId="77777777" w:rsidR="00865185" w:rsidRPr="00DE4CA3" w:rsidRDefault="00865185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E</w:t>
            </w:r>
          </w:p>
        </w:tc>
        <w:tc>
          <w:tcPr>
            <w:tcW w:w="2067" w:type="dxa"/>
          </w:tcPr>
          <w:p w14:paraId="2DD929FC" w14:textId="469B353F" w:rsidR="00865185" w:rsidRPr="00DE4CA3" w:rsidRDefault="00B27BD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Chronická superficiální keratitida (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Pannus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713" w:type="dxa"/>
          </w:tcPr>
          <w:p w14:paraId="7F2C78DE" w14:textId="00FEA6F0" w:rsidR="00865185" w:rsidRPr="00DE4CA3" w:rsidRDefault="00B27BD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První výskyt u </w:t>
            </w:r>
            <w:r w:rsidR="00A978E1" w:rsidRPr="00DE4CA3">
              <w:rPr>
                <w:rFonts w:ascii="Microsoft Sans Serif" w:hAnsi="Microsoft Sans Serif" w:cs="Microsoft Sans Serif"/>
                <w:sz w:val="22"/>
                <w:szCs w:val="32"/>
              </w:rPr>
              <w:t>1</w:t>
            </w:r>
            <w:r w:rsidR="00A978E1">
              <w:rPr>
                <w:rFonts w:ascii="Microsoft Sans Serif" w:hAnsi="Microsoft Sans Serif" w:cs="Microsoft Sans Serif"/>
                <w:sz w:val="22"/>
                <w:szCs w:val="32"/>
              </w:rPr>
              <w:t xml:space="preserve"> až </w:t>
            </w:r>
            <w:r w:rsidR="00A978E1" w:rsidRPr="00DE4CA3">
              <w:rPr>
                <w:rFonts w:ascii="Microsoft Sans Serif" w:hAnsi="Microsoft Sans Serif" w:cs="Microsoft Sans Serif"/>
                <w:sz w:val="22"/>
                <w:szCs w:val="32"/>
              </w:rPr>
              <w:t>2letých</w:t>
            </w: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psů, často oboustranně symetrické </w:t>
            </w:r>
          </w:p>
        </w:tc>
        <w:tc>
          <w:tcPr>
            <w:tcW w:w="1463" w:type="dxa"/>
          </w:tcPr>
          <w:p w14:paraId="6825D20F" w14:textId="3C50FDDB" w:rsidR="00865185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0DF87B92" w14:textId="5BB7DA1D" w:rsidR="00865185" w:rsidRPr="00DE4CA3" w:rsidRDefault="00DE4CA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526FF" w:rsidRPr="00DE4CA3" w14:paraId="24CB0390" w14:textId="77777777" w:rsidTr="00347C8C">
        <w:trPr>
          <w:cantSplit/>
          <w:trHeight w:val="1134"/>
        </w:trPr>
        <w:tc>
          <w:tcPr>
            <w:tcW w:w="833" w:type="dxa"/>
            <w:vAlign w:val="center"/>
          </w:tcPr>
          <w:p w14:paraId="467C288D" w14:textId="77777777" w:rsidR="00865185" w:rsidRPr="00DE4CA3" w:rsidRDefault="00865185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F</w:t>
            </w:r>
          </w:p>
        </w:tc>
        <w:tc>
          <w:tcPr>
            <w:tcW w:w="2067" w:type="dxa"/>
          </w:tcPr>
          <w:p w14:paraId="242C7DBE" w14:textId="5125E94A" w:rsidR="00865185" w:rsidRPr="00DE4CA3" w:rsidRDefault="00B27BD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Rohovková dystrofie – stromální varianta</w:t>
            </w:r>
            <w:r w:rsidR="001C47C6"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</w:p>
        </w:tc>
        <w:tc>
          <w:tcPr>
            <w:tcW w:w="2713" w:type="dxa"/>
          </w:tcPr>
          <w:p w14:paraId="59E0B7AA" w14:textId="02CA1C08" w:rsidR="00865185" w:rsidRPr="00DE4CA3" w:rsidRDefault="00B27BD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První výskyt u 4měsíčních až 8letých psů, obvykle okolo 4 let. Mikro-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krystalinní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varianta</w:t>
            </w:r>
          </w:p>
        </w:tc>
        <w:tc>
          <w:tcPr>
            <w:tcW w:w="1463" w:type="dxa"/>
          </w:tcPr>
          <w:p w14:paraId="1CF2E634" w14:textId="287B2100" w:rsidR="00865185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2D760C85" w14:textId="61924047" w:rsidR="00865185" w:rsidRPr="00DE4CA3" w:rsidRDefault="00DE4CA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526FF" w:rsidRPr="00DE4CA3" w14:paraId="72512713" w14:textId="77777777" w:rsidTr="00A978E1">
        <w:trPr>
          <w:cantSplit/>
          <w:trHeight w:val="1134"/>
        </w:trPr>
        <w:tc>
          <w:tcPr>
            <w:tcW w:w="833" w:type="dxa"/>
            <w:vAlign w:val="center"/>
          </w:tcPr>
          <w:p w14:paraId="5D338190" w14:textId="17A979A4" w:rsidR="001C47C6" w:rsidRPr="00DE4CA3" w:rsidRDefault="001C47C6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G</w:t>
            </w:r>
          </w:p>
        </w:tc>
        <w:tc>
          <w:tcPr>
            <w:tcW w:w="2067" w:type="dxa"/>
          </w:tcPr>
          <w:p w14:paraId="1BFE6262" w14:textId="78FC3A11" w:rsidR="001C47C6" w:rsidRPr="00DE4CA3" w:rsidRDefault="00B27BD7" w:rsidP="001C47C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</w:t>
            </w:r>
          </w:p>
        </w:tc>
        <w:tc>
          <w:tcPr>
            <w:tcW w:w="2713" w:type="dxa"/>
          </w:tcPr>
          <w:p w14:paraId="091100C1" w14:textId="72899951" w:rsidR="001C47C6" w:rsidRPr="00DE4CA3" w:rsidRDefault="00B27BD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Převážně varianta Iris-iris</w:t>
            </w:r>
          </w:p>
        </w:tc>
        <w:tc>
          <w:tcPr>
            <w:tcW w:w="1463" w:type="dxa"/>
          </w:tcPr>
          <w:p w14:paraId="6C569399" w14:textId="22F5CBDC" w:rsidR="001C47C6" w:rsidRPr="00DE4CA3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3BC52461" w14:textId="7675928F" w:rsidR="00270567" w:rsidRDefault="005351E5" w:rsidP="00A978E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  <w:p w14:paraId="7157681F" w14:textId="77777777" w:rsidR="005351E5" w:rsidRDefault="005351E5" w:rsidP="00A978E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394A415F" w14:textId="77777777" w:rsidR="005351E5" w:rsidRDefault="005351E5" w:rsidP="00A978E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Ostatní varianty</w:t>
            </w:r>
          </w:p>
          <w:p w14:paraId="50694A38" w14:textId="5B4C2AA0" w:rsidR="005351E5" w:rsidRPr="00DE4CA3" w:rsidRDefault="005351E5" w:rsidP="00A978E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47C8C" w:rsidRPr="00DE4CA3" w14:paraId="01233396" w14:textId="77777777" w:rsidTr="00347C8C">
        <w:trPr>
          <w:cantSplit/>
          <w:trHeight w:val="1134"/>
        </w:trPr>
        <w:tc>
          <w:tcPr>
            <w:tcW w:w="833" w:type="dxa"/>
            <w:vAlign w:val="center"/>
          </w:tcPr>
          <w:p w14:paraId="65B4EC89" w14:textId="4F1605DD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lastRenderedPageBreak/>
              <w:t>H</w:t>
            </w:r>
          </w:p>
        </w:tc>
        <w:tc>
          <w:tcPr>
            <w:tcW w:w="2067" w:type="dxa"/>
          </w:tcPr>
          <w:p w14:paraId="68E32B51" w14:textId="4C22EABD" w:rsidR="00347C8C" w:rsidRPr="00DE4CA3" w:rsidRDefault="004541BF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Anomálie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Ligamenta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pectinata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: </w:t>
            </w: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br/>
              <w:t>Primární glaukom (zelený zákal)</w:t>
            </w:r>
          </w:p>
        </w:tc>
        <w:tc>
          <w:tcPr>
            <w:tcW w:w="2713" w:type="dxa"/>
          </w:tcPr>
          <w:p w14:paraId="6E01C3AD" w14:textId="2CB8BC44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Anomálie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ligamenta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pectinata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(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primary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closed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angle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glaucoma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) – abnormální utváření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iridokorneálního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úhlu,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Descemetova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membrána vrůstá do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iridokorneálního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ůhlu</w:t>
            </w:r>
            <w:proofErr w:type="spellEnd"/>
          </w:p>
        </w:tc>
        <w:tc>
          <w:tcPr>
            <w:tcW w:w="1463" w:type="dxa"/>
          </w:tcPr>
          <w:p w14:paraId="54BCAA59" w14:textId="2970561D" w:rsidR="00DE4CA3" w:rsidRPr="00DE4CA3" w:rsidRDefault="00347C8C" w:rsidP="00DE4CA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64E004C0" w14:textId="2B82A200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Nález mírný až středně závažný – na zvážení (podle aktuálního doporučení možno párovat se psy bez nálezu), nález závažný – nedoporučen</w:t>
            </w:r>
          </w:p>
        </w:tc>
      </w:tr>
      <w:tr w:rsidR="00347C8C" w:rsidRPr="00DE4CA3" w14:paraId="4B57CD4B" w14:textId="77777777" w:rsidTr="00347C8C">
        <w:trPr>
          <w:cantSplit/>
          <w:trHeight w:val="1134"/>
        </w:trPr>
        <w:tc>
          <w:tcPr>
            <w:tcW w:w="833" w:type="dxa"/>
            <w:vAlign w:val="center"/>
          </w:tcPr>
          <w:p w14:paraId="4EF4AA3C" w14:textId="1AEBD44B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I</w:t>
            </w:r>
          </w:p>
        </w:tc>
        <w:tc>
          <w:tcPr>
            <w:tcW w:w="2067" w:type="dxa"/>
          </w:tcPr>
          <w:p w14:paraId="1B339AEA" w14:textId="38553113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Katarakta (šedý zákal)</w:t>
            </w:r>
          </w:p>
        </w:tc>
        <w:tc>
          <w:tcPr>
            <w:tcW w:w="2713" w:type="dxa"/>
          </w:tcPr>
          <w:p w14:paraId="25CAC8B1" w14:textId="4DC86F17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První výskyt u 6měsíčních až ročních psů,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posterior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kortikální, progresivní do slepoty</w:t>
            </w:r>
          </w:p>
        </w:tc>
        <w:tc>
          <w:tcPr>
            <w:tcW w:w="1463" w:type="dxa"/>
          </w:tcPr>
          <w:p w14:paraId="6F82054A" w14:textId="1B535FC8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6A11E3A9" w14:textId="6F83D2C8" w:rsidR="00347C8C" w:rsidRPr="00DE4CA3" w:rsidRDefault="00DE4CA3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47C8C" w:rsidRPr="00DE4CA3" w14:paraId="0B37CC3F" w14:textId="77777777" w:rsidTr="00347C8C">
        <w:trPr>
          <w:cantSplit/>
          <w:trHeight w:val="1018"/>
        </w:trPr>
        <w:tc>
          <w:tcPr>
            <w:tcW w:w="833" w:type="dxa"/>
            <w:vAlign w:val="center"/>
          </w:tcPr>
          <w:p w14:paraId="05218D13" w14:textId="643BEF07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J</w:t>
            </w:r>
          </w:p>
        </w:tc>
        <w:tc>
          <w:tcPr>
            <w:tcW w:w="2067" w:type="dxa"/>
          </w:tcPr>
          <w:p w14:paraId="732DD2A3" w14:textId="5E2FBF8B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Luxace čočky</w:t>
            </w:r>
          </w:p>
        </w:tc>
        <w:tc>
          <w:tcPr>
            <w:tcW w:w="2713" w:type="dxa"/>
          </w:tcPr>
          <w:p w14:paraId="3D48FB18" w14:textId="77777777" w:rsidR="005351E5" w:rsidRDefault="005351E5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&gt;3 roky</w:t>
            </w:r>
          </w:p>
          <w:p w14:paraId="3FF6B505" w14:textId="26379482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vzácné</w:t>
            </w:r>
          </w:p>
        </w:tc>
        <w:tc>
          <w:tcPr>
            <w:tcW w:w="1463" w:type="dxa"/>
          </w:tcPr>
          <w:p w14:paraId="768B59C1" w14:textId="32C6F09C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5AFF3241" w14:textId="44D7A996" w:rsidR="00347C8C" w:rsidRPr="00DE4CA3" w:rsidRDefault="00DE4CA3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47C8C" w:rsidRPr="00DE4CA3" w14:paraId="71BC5C10" w14:textId="77777777" w:rsidTr="00347C8C">
        <w:trPr>
          <w:cantSplit/>
          <w:trHeight w:val="1134"/>
        </w:trPr>
        <w:tc>
          <w:tcPr>
            <w:tcW w:w="833" w:type="dxa"/>
            <w:vAlign w:val="center"/>
          </w:tcPr>
          <w:p w14:paraId="4D0E0AC4" w14:textId="6A4DB8B5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K</w:t>
            </w:r>
          </w:p>
        </w:tc>
        <w:tc>
          <w:tcPr>
            <w:tcW w:w="2067" w:type="dxa"/>
          </w:tcPr>
          <w:p w14:paraId="2EBFF245" w14:textId="600C91E7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Perzistentní hyperplastická tunica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vasculosa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lentis</w:t>
            </w:r>
            <w:proofErr w:type="spellEnd"/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 a perzistentní hyperplastický primární sklivec (PHTVL/PHPV)</w:t>
            </w:r>
          </w:p>
        </w:tc>
        <w:tc>
          <w:tcPr>
            <w:tcW w:w="2713" w:type="dxa"/>
          </w:tcPr>
          <w:p w14:paraId="14BE1E94" w14:textId="25D98CBC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Stupeň 2-4, vzácné</w:t>
            </w:r>
          </w:p>
        </w:tc>
        <w:tc>
          <w:tcPr>
            <w:tcW w:w="1463" w:type="dxa"/>
          </w:tcPr>
          <w:p w14:paraId="5CA7E19D" w14:textId="236ACABB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2F8739AD" w14:textId="4E916F69" w:rsidR="00347C8C" w:rsidRPr="00DE4CA3" w:rsidRDefault="00DE4CA3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47C8C" w:rsidRPr="00DE4CA3" w14:paraId="2084759A" w14:textId="77777777" w:rsidTr="00347C8C">
        <w:trPr>
          <w:cantSplit/>
          <w:trHeight w:val="1134"/>
        </w:trPr>
        <w:tc>
          <w:tcPr>
            <w:tcW w:w="833" w:type="dxa"/>
            <w:vAlign w:val="center"/>
          </w:tcPr>
          <w:p w14:paraId="2FF5FCE9" w14:textId="42B3D770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L</w:t>
            </w:r>
          </w:p>
        </w:tc>
        <w:tc>
          <w:tcPr>
            <w:tcW w:w="2067" w:type="dxa"/>
          </w:tcPr>
          <w:p w14:paraId="0AF4446C" w14:textId="37D67E2C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 (PRA) XLPRA1</w:t>
            </w:r>
          </w:p>
        </w:tc>
        <w:tc>
          <w:tcPr>
            <w:tcW w:w="2713" w:type="dxa"/>
          </w:tcPr>
          <w:p w14:paraId="57F1AB8A" w14:textId="7E6560A7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Noční slepota se objevuje mezi 2-4 rokem života</w:t>
            </w:r>
          </w:p>
        </w:tc>
        <w:tc>
          <w:tcPr>
            <w:tcW w:w="1463" w:type="dxa"/>
          </w:tcPr>
          <w:p w14:paraId="6D4EB1D6" w14:textId="536F7952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 xml:space="preserve">Gen RPGR </w:t>
            </w:r>
          </w:p>
        </w:tc>
        <w:tc>
          <w:tcPr>
            <w:tcW w:w="2070" w:type="dxa"/>
          </w:tcPr>
          <w:p w14:paraId="7F093D60" w14:textId="12C51345" w:rsidR="00347C8C" w:rsidRPr="00DE4CA3" w:rsidRDefault="00DE4CA3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47C8C" w:rsidRPr="00DE4CA3" w14:paraId="5932959C" w14:textId="77777777" w:rsidTr="00347C8C">
        <w:trPr>
          <w:cantSplit/>
          <w:trHeight w:val="898"/>
        </w:trPr>
        <w:tc>
          <w:tcPr>
            <w:tcW w:w="833" w:type="dxa"/>
            <w:vAlign w:val="center"/>
          </w:tcPr>
          <w:p w14:paraId="0DD8F2D8" w14:textId="085CBBCF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M</w:t>
            </w:r>
          </w:p>
        </w:tc>
        <w:tc>
          <w:tcPr>
            <w:tcW w:w="2067" w:type="dxa"/>
          </w:tcPr>
          <w:p w14:paraId="56E8F174" w14:textId="0798A0B1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Retinální dysplazie</w:t>
            </w:r>
          </w:p>
        </w:tc>
        <w:tc>
          <w:tcPr>
            <w:tcW w:w="2713" w:type="dxa"/>
          </w:tcPr>
          <w:p w14:paraId="4183D6B1" w14:textId="029E29FE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Multifokální a geografická varianta</w:t>
            </w:r>
          </w:p>
        </w:tc>
        <w:tc>
          <w:tcPr>
            <w:tcW w:w="1463" w:type="dxa"/>
          </w:tcPr>
          <w:p w14:paraId="79D01F30" w14:textId="650FA67F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40495AF1" w14:textId="6BFF5C88" w:rsidR="00347C8C" w:rsidRPr="00DE4CA3" w:rsidRDefault="00DE4CA3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</w:t>
            </w:r>
            <w:r w:rsidR="00347C8C" w:rsidRPr="00DE4CA3">
              <w:rPr>
                <w:rFonts w:ascii="Microsoft Sans Serif" w:hAnsi="Microsoft Sans Serif" w:cs="Microsoft Sans Serif"/>
                <w:sz w:val="22"/>
                <w:szCs w:val="32"/>
              </w:rPr>
              <w:t>a zvážení</w:t>
            </w:r>
          </w:p>
        </w:tc>
      </w:tr>
      <w:tr w:rsidR="00347C8C" w:rsidRPr="00DE4CA3" w14:paraId="783D22B9" w14:textId="77777777" w:rsidTr="00347C8C">
        <w:trPr>
          <w:cantSplit/>
          <w:trHeight w:val="997"/>
        </w:trPr>
        <w:tc>
          <w:tcPr>
            <w:tcW w:w="833" w:type="dxa"/>
            <w:vAlign w:val="center"/>
          </w:tcPr>
          <w:p w14:paraId="345BD4BA" w14:textId="5C6A0F23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DE4CA3">
              <w:rPr>
                <w:rFonts w:ascii="Microsoft Sans Serif" w:hAnsi="Microsoft Sans Serif" w:cs="Microsoft Sans Serif"/>
                <w:sz w:val="28"/>
                <w:szCs w:val="40"/>
              </w:rPr>
              <w:t>N</w:t>
            </w:r>
          </w:p>
        </w:tc>
        <w:tc>
          <w:tcPr>
            <w:tcW w:w="2067" w:type="dxa"/>
          </w:tcPr>
          <w:p w14:paraId="41FCA0A3" w14:textId="14C8E5A7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Čípková degenerace (achromatopsie)</w:t>
            </w:r>
          </w:p>
        </w:tc>
        <w:tc>
          <w:tcPr>
            <w:tcW w:w="2713" w:type="dxa"/>
          </w:tcPr>
          <w:p w14:paraId="13AB687B" w14:textId="77777777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463" w:type="dxa"/>
          </w:tcPr>
          <w:p w14:paraId="31D3F34D" w14:textId="0652D7FE" w:rsidR="00347C8C" w:rsidRPr="00DE4CA3" w:rsidRDefault="00347C8C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E4CA3">
              <w:rPr>
                <w:rFonts w:ascii="Microsoft Sans Serif" w:hAnsi="Microsoft Sans Serif" w:cs="Microsoft Sans Serif"/>
                <w:sz w:val="22"/>
                <w:szCs w:val="32"/>
              </w:rPr>
              <w:t>Gen CNGB3</w:t>
            </w:r>
          </w:p>
        </w:tc>
        <w:tc>
          <w:tcPr>
            <w:tcW w:w="2070" w:type="dxa"/>
          </w:tcPr>
          <w:p w14:paraId="2B29A8CA" w14:textId="0FC277FA" w:rsidR="00347C8C" w:rsidRPr="00DE4CA3" w:rsidRDefault="00DE4CA3" w:rsidP="00347C8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09F55B41" w14:textId="24735165" w:rsidR="00B27BD7" w:rsidRPr="00DE4CA3" w:rsidRDefault="00B27BD7" w:rsidP="00B27BD7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B27BD7" w:rsidRPr="00DE4CA3" w:rsidSect="000972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4C837" w14:textId="77777777" w:rsidR="00364DBF" w:rsidRDefault="00364DBF" w:rsidP="000972EF">
      <w:pPr>
        <w:spacing w:after="0" w:line="240" w:lineRule="auto"/>
      </w:pPr>
      <w:r>
        <w:separator/>
      </w:r>
    </w:p>
  </w:endnote>
  <w:endnote w:type="continuationSeparator" w:id="0">
    <w:p w14:paraId="3BC655C6" w14:textId="77777777" w:rsidR="00364DBF" w:rsidRDefault="00364DBF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B7B78" w14:textId="77777777" w:rsidR="00347C8C" w:rsidRDefault="00347C8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8C43" w14:textId="77777777" w:rsidR="00347C8C" w:rsidRDefault="00347C8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C40E" w14:textId="77777777" w:rsidR="00347C8C" w:rsidRDefault="00347C8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69352" w14:textId="77777777" w:rsidR="00364DBF" w:rsidRDefault="00364DBF" w:rsidP="000972EF">
      <w:pPr>
        <w:spacing w:after="0" w:line="240" w:lineRule="auto"/>
      </w:pPr>
      <w:r>
        <w:separator/>
      </w:r>
    </w:p>
  </w:footnote>
  <w:footnote w:type="continuationSeparator" w:id="0">
    <w:p w14:paraId="311CCBAF" w14:textId="77777777" w:rsidR="00364DBF" w:rsidRDefault="00364DBF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6E52" w14:textId="77777777" w:rsidR="00347C8C" w:rsidRDefault="00347C8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C12F2" w14:textId="77777777" w:rsidR="00347C8C" w:rsidRDefault="00347C8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161F3B"/>
    <w:rsid w:val="001C47C6"/>
    <w:rsid w:val="002151DB"/>
    <w:rsid w:val="002206AC"/>
    <w:rsid w:val="00270567"/>
    <w:rsid w:val="002708D0"/>
    <w:rsid w:val="00316FE2"/>
    <w:rsid w:val="00347C8C"/>
    <w:rsid w:val="00364DBF"/>
    <w:rsid w:val="003756B9"/>
    <w:rsid w:val="00384979"/>
    <w:rsid w:val="00395120"/>
    <w:rsid w:val="00402988"/>
    <w:rsid w:val="004526FF"/>
    <w:rsid w:val="004541BF"/>
    <w:rsid w:val="004C1DA7"/>
    <w:rsid w:val="005351E5"/>
    <w:rsid w:val="00624016"/>
    <w:rsid w:val="00655705"/>
    <w:rsid w:val="006A4DD2"/>
    <w:rsid w:val="006A6FB0"/>
    <w:rsid w:val="007A315C"/>
    <w:rsid w:val="00865185"/>
    <w:rsid w:val="008920BD"/>
    <w:rsid w:val="00903B14"/>
    <w:rsid w:val="00956862"/>
    <w:rsid w:val="00A1193A"/>
    <w:rsid w:val="00A317E5"/>
    <w:rsid w:val="00A3191F"/>
    <w:rsid w:val="00A46CF0"/>
    <w:rsid w:val="00A978E1"/>
    <w:rsid w:val="00AA7E15"/>
    <w:rsid w:val="00B27BD7"/>
    <w:rsid w:val="00C13DEF"/>
    <w:rsid w:val="00C36439"/>
    <w:rsid w:val="00C76EB0"/>
    <w:rsid w:val="00CB72DE"/>
    <w:rsid w:val="00CF199B"/>
    <w:rsid w:val="00DE4CA3"/>
    <w:rsid w:val="00DF4A45"/>
    <w:rsid w:val="00DF609E"/>
    <w:rsid w:val="00E0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B27BD7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27B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4</TotalTime>
  <Pages>2</Pages>
  <Words>251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3</cp:revision>
  <dcterms:created xsi:type="dcterms:W3CDTF">2025-01-07T20:14:00Z</dcterms:created>
  <dcterms:modified xsi:type="dcterms:W3CDTF">2025-02-19T14:50:00Z</dcterms:modified>
</cp:coreProperties>
</file>